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6E2AE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ATA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6E2AE3">
        <w:rPr>
          <w:rFonts w:ascii="Arial" w:hAnsi="Arial" w:cs="Arial"/>
          <w:b/>
          <w:sz w:val="20"/>
          <w:szCs w:val="20"/>
        </w:rPr>
        <w:t>Notice of failure in</w:t>
      </w:r>
      <w:r>
        <w:rPr>
          <w:rFonts w:ascii="Arial" w:hAnsi="Arial" w:cs="Arial"/>
          <w:b/>
          <w:sz w:val="20"/>
          <w:szCs w:val="20"/>
        </w:rPr>
        <w:t xml:space="preserve"> holding</w:t>
      </w:r>
      <w:r w:rsidRPr="006E2AE3">
        <w:rPr>
          <w:rFonts w:ascii="Arial" w:hAnsi="Arial" w:cs="Arial"/>
          <w:b/>
          <w:sz w:val="20"/>
          <w:szCs w:val="20"/>
        </w:rPr>
        <w:t xml:space="preserve"> the annual General Meeting of Shareholders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379E2">
        <w:rPr>
          <w:rFonts w:ascii="Arial" w:hAnsi="Arial" w:cs="Arial"/>
          <w:sz w:val="20"/>
          <w:szCs w:val="20"/>
        </w:rPr>
        <w:t>29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E2AE3">
        <w:rPr>
          <w:rFonts w:ascii="Arial" w:hAnsi="Arial" w:cs="Arial"/>
          <w:sz w:val="20"/>
          <w:szCs w:val="20"/>
        </w:rPr>
        <w:t>NTACO</w:t>
      </w:r>
      <w:r w:rsidR="001379E2" w:rsidRPr="001379E2">
        <w:rPr>
          <w:rFonts w:ascii="Arial" w:hAnsi="Arial" w:cs="Arial"/>
          <w:sz w:val="20"/>
          <w:szCs w:val="20"/>
        </w:rPr>
        <w:t xml:space="preserve"> Joint Stock Company</w:t>
      </w:r>
      <w:r w:rsidR="001379E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6E2AE3">
        <w:rPr>
          <w:rFonts w:ascii="Arial" w:hAnsi="Arial" w:cs="Arial"/>
          <w:sz w:val="20"/>
          <w:szCs w:val="20"/>
        </w:rPr>
        <w:t xml:space="preserve">failure in </w:t>
      </w:r>
      <w:r w:rsidR="001379E2">
        <w:rPr>
          <w:rFonts w:ascii="Arial" w:hAnsi="Arial" w:cs="Arial"/>
          <w:sz w:val="20"/>
          <w:szCs w:val="20"/>
        </w:rPr>
        <w:t>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E2AE3" w:rsidRDefault="00B620F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attendance rate: 30.39% (equivalent to 3,646,</w:t>
      </w:r>
      <w:r w:rsidR="00C75018" w:rsidRPr="00C75018">
        <w:rPr>
          <w:rFonts w:ascii="Arial" w:hAnsi="Arial" w:cs="Arial"/>
          <w:sz w:val="20"/>
          <w:szCs w:val="20"/>
        </w:rPr>
        <w:t>770 share</w:t>
      </w:r>
      <w:r>
        <w:rPr>
          <w:rFonts w:ascii="Arial" w:hAnsi="Arial" w:cs="Arial"/>
          <w:sz w:val="20"/>
          <w:szCs w:val="20"/>
        </w:rPr>
        <w:t xml:space="preserve">s) of the total voting shares. </w:t>
      </w:r>
      <w:r w:rsidR="00C75018" w:rsidRPr="00C75018">
        <w:rPr>
          <w:rFonts w:ascii="Arial" w:hAnsi="Arial" w:cs="Arial"/>
          <w:sz w:val="20"/>
          <w:szCs w:val="20"/>
        </w:rPr>
        <w:t>The 1st Annual General Meeting of Shareholders in 2020 d</w:t>
      </w:r>
      <w:r w:rsidR="005C626A">
        <w:rPr>
          <w:rFonts w:ascii="Arial" w:hAnsi="Arial" w:cs="Arial"/>
          <w:sz w:val="20"/>
          <w:szCs w:val="20"/>
        </w:rPr>
        <w:t>id not have</w:t>
      </w:r>
      <w:r w:rsidR="00053B32">
        <w:rPr>
          <w:rFonts w:ascii="Arial" w:hAnsi="Arial" w:cs="Arial"/>
          <w:sz w:val="20"/>
          <w:szCs w:val="20"/>
        </w:rPr>
        <w:t xml:space="preserve"> sufficient 51% </w:t>
      </w:r>
      <w:r w:rsidR="005C626A">
        <w:rPr>
          <w:rFonts w:ascii="Arial" w:hAnsi="Arial" w:cs="Arial"/>
          <w:sz w:val="20"/>
          <w:szCs w:val="20"/>
        </w:rPr>
        <w:t>of attending shares. Based on</w:t>
      </w:r>
      <w:r w:rsidR="00C75018" w:rsidRPr="00C75018">
        <w:rPr>
          <w:rFonts w:ascii="Arial" w:hAnsi="Arial" w:cs="Arial"/>
          <w:sz w:val="20"/>
          <w:szCs w:val="20"/>
        </w:rPr>
        <w:t xml:space="preserve"> Clause</w:t>
      </w:r>
      <w:r w:rsidR="005C626A">
        <w:rPr>
          <w:rFonts w:ascii="Arial" w:hAnsi="Arial" w:cs="Arial"/>
          <w:sz w:val="20"/>
          <w:szCs w:val="20"/>
        </w:rPr>
        <w:t xml:space="preserve"> 1, Article 141 of the Enterprise</w:t>
      </w:r>
      <w:r w:rsidR="00C75018" w:rsidRPr="00C75018">
        <w:rPr>
          <w:rFonts w:ascii="Arial" w:hAnsi="Arial" w:cs="Arial"/>
          <w:sz w:val="20"/>
          <w:szCs w:val="20"/>
        </w:rPr>
        <w:t xml:space="preserve"> Law, the Company will conduct the 2nd Annual General Meeting of Shareholders</w:t>
      </w:r>
      <w:r w:rsidR="002E05B3">
        <w:rPr>
          <w:rFonts w:ascii="Arial" w:hAnsi="Arial" w:cs="Arial"/>
          <w:sz w:val="20"/>
          <w:szCs w:val="20"/>
        </w:rPr>
        <w:t xml:space="preserve"> in 2020</w:t>
      </w:r>
      <w:r w:rsidR="00C75018" w:rsidRPr="00C75018">
        <w:rPr>
          <w:rFonts w:ascii="Arial" w:hAnsi="Arial" w:cs="Arial"/>
          <w:sz w:val="20"/>
          <w:szCs w:val="20"/>
        </w:rPr>
        <w:t xml:space="preserve"> at 8:30 am on </w:t>
      </w:r>
      <w:r w:rsidR="002E05B3">
        <w:rPr>
          <w:rFonts w:ascii="Arial" w:hAnsi="Arial" w:cs="Arial"/>
          <w:sz w:val="20"/>
          <w:szCs w:val="20"/>
        </w:rPr>
        <w:t>May 5, 2020</w:t>
      </w:r>
      <w:bookmarkStart w:id="0" w:name="_GoBack"/>
      <w:bookmarkEnd w:id="0"/>
    </w:p>
    <w:sectPr w:rsidR="006E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53B32"/>
    <w:rsid w:val="000603A9"/>
    <w:rsid w:val="000A0B74"/>
    <w:rsid w:val="000D20D4"/>
    <w:rsid w:val="000E41F7"/>
    <w:rsid w:val="000E4CD5"/>
    <w:rsid w:val="000E518E"/>
    <w:rsid w:val="000E71F4"/>
    <w:rsid w:val="001328DB"/>
    <w:rsid w:val="00132EC5"/>
    <w:rsid w:val="001379E2"/>
    <w:rsid w:val="00146DCF"/>
    <w:rsid w:val="0016411D"/>
    <w:rsid w:val="00167E2F"/>
    <w:rsid w:val="001B0D16"/>
    <w:rsid w:val="001F34A1"/>
    <w:rsid w:val="001F6744"/>
    <w:rsid w:val="00247C32"/>
    <w:rsid w:val="00296BF9"/>
    <w:rsid w:val="002B42CC"/>
    <w:rsid w:val="002C36A5"/>
    <w:rsid w:val="002D481A"/>
    <w:rsid w:val="002D4939"/>
    <w:rsid w:val="002D53EE"/>
    <w:rsid w:val="002E05B3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3F7885"/>
    <w:rsid w:val="00403A9C"/>
    <w:rsid w:val="00415045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40E5"/>
    <w:rsid w:val="005C626A"/>
    <w:rsid w:val="006000D8"/>
    <w:rsid w:val="0060706D"/>
    <w:rsid w:val="0063035E"/>
    <w:rsid w:val="006374A1"/>
    <w:rsid w:val="00695ACD"/>
    <w:rsid w:val="006B04E8"/>
    <w:rsid w:val="006B36E8"/>
    <w:rsid w:val="006E15A6"/>
    <w:rsid w:val="006E2AE3"/>
    <w:rsid w:val="006E5E99"/>
    <w:rsid w:val="00710F35"/>
    <w:rsid w:val="007147DB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D4368"/>
    <w:rsid w:val="007E0993"/>
    <w:rsid w:val="007F298E"/>
    <w:rsid w:val="008134FC"/>
    <w:rsid w:val="00837771"/>
    <w:rsid w:val="0084142F"/>
    <w:rsid w:val="0084485C"/>
    <w:rsid w:val="00853748"/>
    <w:rsid w:val="008544C2"/>
    <w:rsid w:val="00884B9C"/>
    <w:rsid w:val="008C7A42"/>
    <w:rsid w:val="00923467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6C41"/>
    <w:rsid w:val="00B620F1"/>
    <w:rsid w:val="00B70D7E"/>
    <w:rsid w:val="00B7158A"/>
    <w:rsid w:val="00BA1F12"/>
    <w:rsid w:val="00BA3FB7"/>
    <w:rsid w:val="00BB149F"/>
    <w:rsid w:val="00BB1C22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75018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94247"/>
    <w:rsid w:val="00DA3531"/>
    <w:rsid w:val="00DA54D0"/>
    <w:rsid w:val="00DB5EDC"/>
    <w:rsid w:val="00DD1205"/>
    <w:rsid w:val="00DD263A"/>
    <w:rsid w:val="00DE5C3C"/>
    <w:rsid w:val="00DF4180"/>
    <w:rsid w:val="00DF739B"/>
    <w:rsid w:val="00E12584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C3D09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198</cp:revision>
  <dcterms:created xsi:type="dcterms:W3CDTF">2019-10-16T10:03:00Z</dcterms:created>
  <dcterms:modified xsi:type="dcterms:W3CDTF">2020-05-05T03:43:00Z</dcterms:modified>
</cp:coreProperties>
</file>